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CA" w:rsidRPr="002C6DB3" w:rsidRDefault="001140CA" w:rsidP="001140CA">
      <w:pPr>
        <w:rPr>
          <w:b/>
          <w:color w:val="C00000"/>
          <w:sz w:val="32"/>
          <w:u w:val="single"/>
          <w:lang w:val="ro-RO"/>
        </w:rPr>
      </w:pPr>
      <w:r>
        <w:rPr>
          <w:b/>
          <w:color w:val="C00000"/>
          <w:sz w:val="32"/>
          <w:u w:val="single"/>
          <w:lang w:val="ro-RO"/>
        </w:rPr>
        <w:t>A ȘASEA SESIUNE</w:t>
      </w:r>
      <w:r w:rsidRPr="002C6DB3">
        <w:rPr>
          <w:b/>
          <w:color w:val="C00000"/>
          <w:sz w:val="32"/>
          <w:u w:val="single"/>
          <w:lang w:val="ro-RO"/>
        </w:rPr>
        <w:t xml:space="preserve">: </w:t>
      </w:r>
      <w:r>
        <w:rPr>
          <w:b/>
          <w:color w:val="C00000"/>
          <w:sz w:val="32"/>
          <w:u w:val="single"/>
          <w:lang w:val="ro-RO"/>
        </w:rPr>
        <w:t>MUNCĂ ÎN ECHIPĂ</w:t>
      </w:r>
      <w:r w:rsidRPr="002C6DB3">
        <w:rPr>
          <w:b/>
          <w:color w:val="C00000"/>
          <w:sz w:val="32"/>
          <w:u w:val="single"/>
          <w:lang w:val="ro-RO"/>
        </w:rPr>
        <w:t xml:space="preserve"> </w:t>
      </w:r>
    </w:p>
    <w:p w:rsidR="001140CA" w:rsidRPr="002C6DB3" w:rsidRDefault="001140CA" w:rsidP="001140CA">
      <w:pPr>
        <w:jc w:val="left"/>
        <w:rPr>
          <w:b/>
          <w:color w:val="C00000"/>
          <w:u w:val="single"/>
          <w:lang w:val="ro-RO"/>
        </w:rPr>
      </w:pPr>
    </w:p>
    <w:p w:rsidR="001140CA" w:rsidRPr="002C6DB3" w:rsidRDefault="001140CA" w:rsidP="001140CA">
      <w:pPr>
        <w:rPr>
          <w:lang w:val="ro-RO"/>
        </w:rPr>
      </w:pPr>
      <w:r>
        <w:rPr>
          <w:b/>
          <w:color w:val="C00000"/>
          <w:u w:val="single"/>
          <w:lang w:val="ro-RO"/>
        </w:rPr>
        <w:t>TITLU</w:t>
      </w:r>
      <w:r w:rsidRPr="002C6DB3">
        <w:rPr>
          <w:lang w:val="ro-RO"/>
        </w:rPr>
        <w:t xml:space="preserve"> </w:t>
      </w:r>
    </w:p>
    <w:p w:rsidR="001140CA" w:rsidRPr="002C6DB3" w:rsidRDefault="001140CA" w:rsidP="001140CA">
      <w:pPr>
        <w:ind w:left="708"/>
        <w:rPr>
          <w:color w:val="C00000"/>
          <w:u w:val="single"/>
          <w:lang w:val="ro-RO"/>
        </w:rPr>
      </w:pPr>
      <w:r>
        <w:rPr>
          <w:lang w:val="ro-RO"/>
        </w:rPr>
        <w:t>Finalizarea unui</w:t>
      </w:r>
      <w:r w:rsidRPr="002C6DB3">
        <w:rPr>
          <w:lang w:val="ro-RO"/>
        </w:rPr>
        <w:t xml:space="preserve"> “</w:t>
      </w:r>
      <w:r>
        <w:rPr>
          <w:lang w:val="ro-RO"/>
        </w:rPr>
        <w:t>Plan de Acţiune</w:t>
      </w:r>
      <w:r w:rsidRPr="002C6DB3">
        <w:rPr>
          <w:lang w:val="ro-RO"/>
        </w:rPr>
        <w:t xml:space="preserve">” </w:t>
      </w:r>
      <w:r>
        <w:rPr>
          <w:lang w:val="ro-RO"/>
        </w:rPr>
        <w:t>pentru a comunica activităţile</w:t>
      </w:r>
      <w:r w:rsidRPr="002C6DB3">
        <w:rPr>
          <w:lang w:val="ro-RO"/>
        </w:rPr>
        <w:t xml:space="preserve"> CAE</w:t>
      </w:r>
      <w:r w:rsidRPr="002C6DB3">
        <w:rPr>
          <w:u w:val="single"/>
          <w:lang w:val="ro-RO"/>
        </w:rPr>
        <w:t xml:space="preserve"> </w:t>
      </w:r>
    </w:p>
    <w:p w:rsidR="001140CA" w:rsidRPr="002C6DB3" w:rsidRDefault="001140CA" w:rsidP="001140CA">
      <w:pPr>
        <w:rPr>
          <w:b/>
          <w:color w:val="C00000"/>
          <w:u w:val="single"/>
          <w:lang w:val="ro-RO"/>
        </w:rPr>
      </w:pPr>
      <w:r w:rsidRPr="002C6DB3">
        <w:rPr>
          <w:b/>
          <w:color w:val="C00000"/>
          <w:u w:val="single"/>
          <w:lang w:val="ro-RO"/>
        </w:rPr>
        <w:t>OB</w:t>
      </w:r>
      <w:r>
        <w:rPr>
          <w:b/>
          <w:color w:val="C00000"/>
          <w:u w:val="single"/>
          <w:lang w:val="ro-RO"/>
        </w:rPr>
        <w:t>IECTIV</w:t>
      </w:r>
    </w:p>
    <w:p w:rsidR="001140CA" w:rsidRPr="002C6DB3" w:rsidRDefault="001140CA" w:rsidP="001140CA">
      <w:pPr>
        <w:ind w:left="708"/>
        <w:rPr>
          <w:lang w:val="ro-RO"/>
        </w:rPr>
      </w:pPr>
      <w:r>
        <w:rPr>
          <w:lang w:val="ro-RO"/>
        </w:rPr>
        <w:t xml:space="preserve">Să se specifice etapele de executare, criteriile,metodele şi instrumentele de verificare a executării şi a rezultatelor obţinute. </w:t>
      </w:r>
    </w:p>
    <w:p w:rsidR="001140CA" w:rsidRPr="000C4A91" w:rsidRDefault="001140CA" w:rsidP="001140CA">
      <w:pPr>
        <w:rPr>
          <w:b/>
          <w:color w:val="C00000"/>
          <w:u w:val="single"/>
          <w:lang w:val="ro-RO"/>
        </w:rPr>
      </w:pPr>
      <w:r w:rsidRPr="000C4A91">
        <w:rPr>
          <w:b/>
          <w:color w:val="C00000"/>
          <w:u w:val="single"/>
          <w:lang w:val="ro-RO"/>
        </w:rPr>
        <w:t>ACTIVITĂŢI CARE TREBUIE DESFĂȘURATE ȘI METODE</w:t>
      </w:r>
    </w:p>
    <w:p w:rsidR="001140CA" w:rsidRPr="002C6DB3" w:rsidRDefault="001140CA" w:rsidP="001140CA">
      <w:pPr>
        <w:rPr>
          <w:lang w:val="ro-RO"/>
        </w:rPr>
      </w:pPr>
      <w:r w:rsidRPr="002C6DB3">
        <w:rPr>
          <w:lang w:val="ro-RO"/>
        </w:rPr>
        <w:t>10 Grup</w:t>
      </w:r>
      <w:r>
        <w:rPr>
          <w:lang w:val="ro-RO"/>
        </w:rPr>
        <w:t xml:space="preserve">uri compuse din membrii din delegaţiile naţionale </w:t>
      </w:r>
    </w:p>
    <w:p w:rsidR="001140CA" w:rsidRPr="002C6DB3" w:rsidRDefault="001140CA" w:rsidP="001140CA">
      <w:pPr>
        <w:pStyle w:val="Paragrafoelenco"/>
        <w:numPr>
          <w:ilvl w:val="0"/>
          <w:numId w:val="5"/>
        </w:numPr>
        <w:kinsoku w:val="0"/>
        <w:overflowPunct w:val="0"/>
        <w:spacing w:after="240"/>
        <w:textAlignment w:val="baseline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 xml:space="preserve">Fiecare răspunde la întrebările propuse pe foaia înmânată; </w:t>
      </w:r>
    </w:p>
    <w:p w:rsidR="001140CA" w:rsidRDefault="001140CA" w:rsidP="001140CA">
      <w:pPr>
        <w:pStyle w:val="Paragrafoelenco"/>
        <w:numPr>
          <w:ilvl w:val="0"/>
          <w:numId w:val="5"/>
        </w:numPr>
        <w:kinsoku w:val="0"/>
        <w:overflowPunct w:val="0"/>
        <w:spacing w:after="240"/>
        <w:textAlignment w:val="baseline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Împreună se elaborează tabelul – rezumat (fiecare căsuţă trebuie să conţină un răspuns pe scurt);</w:t>
      </w:r>
    </w:p>
    <w:p w:rsidR="001140CA" w:rsidRPr="005652BD" w:rsidRDefault="001140CA" w:rsidP="001140CA">
      <w:pPr>
        <w:pStyle w:val="Paragrafoelenco"/>
        <w:numPr>
          <w:ilvl w:val="0"/>
          <w:numId w:val="5"/>
        </w:numPr>
        <w:kinsoku w:val="0"/>
        <w:overflowPunct w:val="0"/>
        <w:spacing w:after="240"/>
        <w:textAlignment w:val="baseline"/>
        <w:rPr>
          <w:lang w:val="ro-RO"/>
        </w:rPr>
      </w:pPr>
      <w:r>
        <w:rPr>
          <w:color w:val="000000" w:themeColor="text1"/>
          <w:lang w:val="ro-RO"/>
        </w:rPr>
        <w:t xml:space="preserve">Grupul numeşte un delegat care participă la discuţiile grupului internaţional şi care prezintă tabelul completat. </w:t>
      </w:r>
    </w:p>
    <w:p w:rsidR="001140CA" w:rsidRPr="002C6DB3" w:rsidRDefault="001140CA" w:rsidP="001140CA">
      <w:pPr>
        <w:rPr>
          <w:b/>
          <w:color w:val="C00000"/>
          <w:u w:val="single"/>
          <w:lang w:val="ro-RO"/>
        </w:rPr>
      </w:pPr>
      <w:r>
        <w:rPr>
          <w:b/>
          <w:color w:val="C00000"/>
          <w:u w:val="single"/>
          <w:lang w:val="ro-RO"/>
        </w:rPr>
        <w:t>RESURSE DISPONIBILE</w:t>
      </w:r>
    </w:p>
    <w:p w:rsidR="001140CA" w:rsidRPr="002C6DB3" w:rsidRDefault="001140CA" w:rsidP="001140CA">
      <w:pPr>
        <w:ind w:left="708"/>
        <w:rPr>
          <w:lang w:val="ro-RO"/>
        </w:rPr>
      </w:pPr>
      <w:r>
        <w:rPr>
          <w:lang w:val="ro-RO"/>
        </w:rPr>
        <w:t>Foaia de lucru</w:t>
      </w:r>
      <w:r w:rsidRPr="002C6DB3">
        <w:rPr>
          <w:lang w:val="ro-RO"/>
        </w:rPr>
        <w:t xml:space="preserve">, </w:t>
      </w:r>
      <w:r>
        <w:rPr>
          <w:lang w:val="ro-RO"/>
        </w:rPr>
        <w:t>pix, markere colorate</w:t>
      </w:r>
    </w:p>
    <w:p w:rsidR="001140CA" w:rsidRPr="002C6DB3" w:rsidRDefault="001140CA" w:rsidP="001140CA">
      <w:pPr>
        <w:rPr>
          <w:b/>
          <w:color w:val="C00000"/>
          <w:u w:val="single"/>
          <w:lang w:val="ro-RO"/>
        </w:rPr>
      </w:pPr>
      <w:r>
        <w:rPr>
          <w:b/>
          <w:color w:val="C00000"/>
          <w:u w:val="single"/>
          <w:lang w:val="ro-RO"/>
        </w:rPr>
        <w:t>MODALITĂŢI DE RESTITUIRE</w:t>
      </w:r>
    </w:p>
    <w:p w:rsidR="001140CA" w:rsidRPr="005652BD" w:rsidRDefault="001140CA" w:rsidP="001140CA">
      <w:pPr>
        <w:pStyle w:val="Paragrafoelenco"/>
        <w:numPr>
          <w:ilvl w:val="0"/>
          <w:numId w:val="1"/>
        </w:numPr>
        <w:rPr>
          <w:lang w:val="ro-RO"/>
        </w:rPr>
      </w:pPr>
      <w:r w:rsidRPr="005652BD">
        <w:rPr>
          <w:lang w:val="ro-RO"/>
        </w:rPr>
        <w:t>Un membru din fiecare grup mic va participa la “grupul internaţional” şi va prezenta tabelul realizat de grupul mic.</w:t>
      </w:r>
    </w:p>
    <w:p w:rsidR="001140CA" w:rsidRPr="005652BD" w:rsidRDefault="001140CA" w:rsidP="001140CA">
      <w:pPr>
        <w:pStyle w:val="Paragrafoelenco"/>
        <w:numPr>
          <w:ilvl w:val="0"/>
          <w:numId w:val="1"/>
        </w:numPr>
        <w:rPr>
          <w:lang w:val="ro-RO"/>
        </w:rPr>
      </w:pPr>
      <w:r w:rsidRPr="005652BD">
        <w:rPr>
          <w:lang w:val="ro-RO"/>
        </w:rPr>
        <w:t xml:space="preserve">Se discută şi se îmbogăţesc punctele menţionate de grupurile mici, integrând propunerile şi ideile împărtăşite. </w:t>
      </w:r>
    </w:p>
    <w:p w:rsidR="001140CA" w:rsidRPr="005652BD" w:rsidRDefault="001140CA" w:rsidP="001140CA">
      <w:pPr>
        <w:pStyle w:val="Paragrafoelenco"/>
        <w:numPr>
          <w:ilvl w:val="0"/>
          <w:numId w:val="1"/>
        </w:numPr>
        <w:rPr>
          <w:lang w:val="ro-RO"/>
        </w:rPr>
      </w:pPr>
      <w:r w:rsidRPr="005652BD">
        <w:rPr>
          <w:lang w:val="ro-RO"/>
        </w:rPr>
        <w:t xml:space="preserve">Se iau în discuţie alte propuneri şi alte idei comune. </w:t>
      </w:r>
    </w:p>
    <w:p w:rsidR="001140CA" w:rsidRPr="005652BD" w:rsidRDefault="001140CA" w:rsidP="001140CA">
      <w:pPr>
        <w:pStyle w:val="Paragrafoelenco"/>
        <w:numPr>
          <w:ilvl w:val="0"/>
          <w:numId w:val="1"/>
        </w:numPr>
        <w:rPr>
          <w:lang w:val="ro-RO"/>
        </w:rPr>
      </w:pPr>
      <w:r w:rsidRPr="005652BD">
        <w:rPr>
          <w:lang w:val="ro-RO"/>
        </w:rPr>
        <w:t xml:space="preserve">Se completează tabelul-rezumat înmânat. </w:t>
      </w:r>
    </w:p>
    <w:p w:rsidR="001140CA" w:rsidRPr="002C6DB3" w:rsidRDefault="001140CA" w:rsidP="001140CA">
      <w:pPr>
        <w:rPr>
          <w:b/>
          <w:color w:val="C00000"/>
          <w:u w:val="single"/>
          <w:lang w:val="ro-RO"/>
        </w:rPr>
      </w:pPr>
      <w:r w:rsidRPr="002C6DB3">
        <w:rPr>
          <w:b/>
          <w:color w:val="C00000"/>
          <w:u w:val="single"/>
          <w:lang w:val="ro-RO"/>
        </w:rPr>
        <w:t>TIMP la DISPOZIŢIE</w:t>
      </w:r>
    </w:p>
    <w:p w:rsidR="001140CA" w:rsidRPr="002C6DB3" w:rsidRDefault="001140CA" w:rsidP="001140CA">
      <w:pPr>
        <w:rPr>
          <w:lang w:val="ro-RO"/>
        </w:rPr>
      </w:pPr>
      <w:r w:rsidRPr="002C6DB3">
        <w:rPr>
          <w:lang w:val="ro-RO"/>
        </w:rPr>
        <w:t xml:space="preserve">45 de minute </w:t>
      </w:r>
      <w:r>
        <w:rPr>
          <w:lang w:val="ro-RO"/>
        </w:rPr>
        <w:t>pentru grupurile mici, împărţit astfel</w:t>
      </w:r>
      <w:r w:rsidRPr="002C6DB3">
        <w:rPr>
          <w:lang w:val="ro-RO"/>
        </w:rPr>
        <w:t>:</w:t>
      </w:r>
    </w:p>
    <w:p w:rsidR="001140CA" w:rsidRPr="002C6DB3" w:rsidRDefault="001140CA" w:rsidP="001140CA">
      <w:pPr>
        <w:pStyle w:val="Paragrafoelenco"/>
        <w:numPr>
          <w:ilvl w:val="0"/>
          <w:numId w:val="2"/>
        </w:numPr>
        <w:ind w:left="709"/>
        <w:rPr>
          <w:lang w:val="ro-RO"/>
        </w:rPr>
      </w:pPr>
      <w:r>
        <w:rPr>
          <w:lang w:val="ro-RO"/>
        </w:rPr>
        <w:t>5</w:t>
      </w:r>
      <w:r w:rsidRPr="002C6DB3">
        <w:rPr>
          <w:lang w:val="ro-RO"/>
        </w:rPr>
        <w:t xml:space="preserve"> minute pe</w:t>
      </w:r>
      <w:r>
        <w:rPr>
          <w:lang w:val="ro-RO"/>
        </w:rPr>
        <w:t>ntru gândirea individuală şi scrierea notiţelor cu privire la întrebările propuse;</w:t>
      </w:r>
    </w:p>
    <w:p w:rsidR="001140CA" w:rsidRPr="002C6DB3" w:rsidRDefault="001140CA" w:rsidP="001140CA">
      <w:pPr>
        <w:pStyle w:val="Paragrafoelenco"/>
        <w:numPr>
          <w:ilvl w:val="0"/>
          <w:numId w:val="2"/>
        </w:numPr>
        <w:ind w:left="709"/>
        <w:rPr>
          <w:lang w:val="ro-RO"/>
        </w:rPr>
      </w:pPr>
      <w:r w:rsidRPr="002C6DB3">
        <w:rPr>
          <w:lang w:val="ro-RO"/>
        </w:rPr>
        <w:t>25 de minute pe</w:t>
      </w:r>
      <w:r>
        <w:rPr>
          <w:lang w:val="ro-RO"/>
        </w:rPr>
        <w:t>ntru discuţii şi pentru identificarea punctelor cheie şi integrarea diferenţelor;</w:t>
      </w:r>
    </w:p>
    <w:p w:rsidR="001140CA" w:rsidRPr="002C6DB3" w:rsidRDefault="001140CA" w:rsidP="001140CA">
      <w:pPr>
        <w:pStyle w:val="Paragrafoelenco"/>
        <w:numPr>
          <w:ilvl w:val="0"/>
          <w:numId w:val="2"/>
        </w:numPr>
        <w:ind w:left="709"/>
        <w:rPr>
          <w:lang w:val="ro-RO"/>
        </w:rPr>
      </w:pPr>
      <w:r w:rsidRPr="002C6DB3">
        <w:rPr>
          <w:lang w:val="ro-RO"/>
        </w:rPr>
        <w:t>15 de minute pe</w:t>
      </w:r>
      <w:r>
        <w:rPr>
          <w:lang w:val="ro-RO"/>
        </w:rPr>
        <w:t xml:space="preserve">ntru a completa şi a integra tabelul – rezumat ce va fi prezentat grupului internaţional. </w:t>
      </w:r>
    </w:p>
    <w:p w:rsidR="001140CA" w:rsidRPr="002C6DB3" w:rsidRDefault="001140CA" w:rsidP="001140CA">
      <w:pPr>
        <w:rPr>
          <w:lang w:val="ro-RO"/>
        </w:rPr>
      </w:pPr>
      <w:r w:rsidRPr="002C6DB3">
        <w:rPr>
          <w:lang w:val="ro-RO"/>
        </w:rPr>
        <w:t>45 de minute pe</w:t>
      </w:r>
      <w:r>
        <w:rPr>
          <w:lang w:val="ro-RO"/>
        </w:rPr>
        <w:t xml:space="preserve">ntru </w:t>
      </w:r>
      <w:r w:rsidRPr="002C6DB3">
        <w:rPr>
          <w:lang w:val="ro-RO"/>
        </w:rPr>
        <w:t>“grup</w:t>
      </w:r>
      <w:r>
        <w:rPr>
          <w:lang w:val="ro-RO"/>
        </w:rPr>
        <w:t>ul</w:t>
      </w:r>
      <w:r w:rsidRPr="002C6DB3">
        <w:rPr>
          <w:lang w:val="ro-RO"/>
        </w:rPr>
        <w:t xml:space="preserve"> interna</w:t>
      </w:r>
      <w:r>
        <w:rPr>
          <w:lang w:val="ro-RO"/>
        </w:rPr>
        <w:t>ţional al persoanelor delegate</w:t>
      </w:r>
      <w:r w:rsidRPr="002C6DB3">
        <w:rPr>
          <w:lang w:val="ro-RO"/>
        </w:rPr>
        <w:t>”</w:t>
      </w:r>
    </w:p>
    <w:p w:rsidR="001140CA" w:rsidRPr="002C6DB3" w:rsidRDefault="001140CA" w:rsidP="001140CA">
      <w:pPr>
        <w:pStyle w:val="Paragrafoelenco"/>
        <w:numPr>
          <w:ilvl w:val="0"/>
          <w:numId w:val="6"/>
        </w:numPr>
        <w:rPr>
          <w:lang w:val="ro-RO"/>
        </w:rPr>
      </w:pPr>
      <w:r w:rsidRPr="002C6DB3">
        <w:rPr>
          <w:lang w:val="ro-RO"/>
        </w:rPr>
        <w:t>Pre</w:t>
      </w:r>
      <w:r>
        <w:rPr>
          <w:lang w:val="ro-RO"/>
        </w:rPr>
        <w:t>zentarea discuţiilor purtate în grupul mic şi completarea tabelului;</w:t>
      </w:r>
    </w:p>
    <w:p w:rsidR="001140CA" w:rsidRPr="002C6DB3" w:rsidRDefault="001140CA" w:rsidP="001140CA">
      <w:pPr>
        <w:pStyle w:val="Paragrafoelenco"/>
        <w:numPr>
          <w:ilvl w:val="0"/>
          <w:numId w:val="6"/>
        </w:numPr>
        <w:rPr>
          <w:lang w:val="ro-RO"/>
        </w:rPr>
      </w:pPr>
      <w:r>
        <w:rPr>
          <w:lang w:val="ro-RO"/>
        </w:rPr>
        <w:t xml:space="preserve">Rezumarea discuţiilor purtate în tabelul – rezumat, subliniind propunerile asemănătoare şi împărtăşite. </w:t>
      </w:r>
      <w:r w:rsidRPr="002C6DB3">
        <w:rPr>
          <w:b/>
          <w:color w:val="C00000"/>
          <w:sz w:val="32"/>
          <w:szCs w:val="24"/>
          <w:u w:val="single"/>
          <w:lang w:val="ro-RO"/>
        </w:rPr>
        <w:br w:type="page"/>
      </w:r>
    </w:p>
    <w:p w:rsidR="001140CA" w:rsidRPr="002C6DB3" w:rsidRDefault="001140CA" w:rsidP="001140CA">
      <w:pPr>
        <w:kinsoku w:val="0"/>
        <w:overflowPunct w:val="0"/>
        <w:textAlignment w:val="baseline"/>
        <w:rPr>
          <w:rFonts w:eastAsiaTheme="minorEastAsia"/>
          <w:b/>
          <w:color w:val="C00000"/>
          <w:sz w:val="28"/>
          <w:szCs w:val="40"/>
          <w:lang w:val="ro-RO"/>
        </w:rPr>
      </w:pPr>
      <w:r>
        <w:rPr>
          <w:rFonts w:eastAsiaTheme="minorEastAsia"/>
          <w:b/>
          <w:color w:val="C00000"/>
          <w:sz w:val="28"/>
          <w:szCs w:val="40"/>
          <w:lang w:val="ro-RO"/>
        </w:rPr>
        <w:lastRenderedPageBreak/>
        <w:t>FOAIE DE LUCRU INDIVIDUAL</w:t>
      </w:r>
      <w:r w:rsidRPr="002C6DB3">
        <w:rPr>
          <w:rFonts w:eastAsiaTheme="minorEastAsia"/>
          <w:b/>
          <w:color w:val="C00000"/>
          <w:sz w:val="28"/>
          <w:szCs w:val="40"/>
          <w:lang w:val="ro-RO"/>
        </w:rPr>
        <w:t>: specifica</w:t>
      </w:r>
      <w:r>
        <w:rPr>
          <w:rFonts w:eastAsiaTheme="minorEastAsia"/>
          <w:b/>
          <w:color w:val="C00000"/>
          <w:sz w:val="28"/>
          <w:szCs w:val="40"/>
          <w:lang w:val="ro-RO"/>
        </w:rPr>
        <w:t>rea Planului de lucru</w:t>
      </w:r>
      <w:r w:rsidRPr="002C6DB3">
        <w:rPr>
          <w:rFonts w:eastAsiaTheme="minorEastAsia"/>
          <w:b/>
          <w:color w:val="C00000"/>
          <w:sz w:val="28"/>
          <w:szCs w:val="40"/>
          <w:lang w:val="ro-RO"/>
        </w:rPr>
        <w:t xml:space="preserve"> </w:t>
      </w:r>
    </w:p>
    <w:tbl>
      <w:tblPr>
        <w:tblStyle w:val="Grigliatabella"/>
        <w:tblW w:w="10031" w:type="dxa"/>
        <w:tblLook w:val="04A0"/>
      </w:tblPr>
      <w:tblGrid>
        <w:gridCol w:w="3085"/>
        <w:gridCol w:w="6946"/>
      </w:tblGrid>
      <w:tr w:rsidR="001140CA" w:rsidRPr="002C6DB3" w:rsidTr="003D5A4B">
        <w:trPr>
          <w:trHeight w:val="1134"/>
        </w:trPr>
        <w:tc>
          <w:tcPr>
            <w:tcW w:w="3085" w:type="dxa"/>
          </w:tcPr>
          <w:p w:rsidR="001140CA" w:rsidRPr="002C6DB3" w:rsidRDefault="001140CA" w:rsidP="003D5A4B">
            <w:p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>
              <w:rPr>
                <w:color w:val="000000" w:themeColor="text1"/>
                <w:szCs w:val="40"/>
                <w:lang w:val="ro-RO"/>
              </w:rPr>
              <w:t>Etapele</w:t>
            </w:r>
          </w:p>
          <w:p w:rsidR="001140CA" w:rsidRPr="002C6DB3" w:rsidRDefault="001140CA" w:rsidP="001140CA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2C6DB3">
              <w:rPr>
                <w:color w:val="000000" w:themeColor="text1"/>
                <w:szCs w:val="40"/>
                <w:lang w:val="ro-RO"/>
              </w:rPr>
              <w:t>Num</w:t>
            </w:r>
            <w:r>
              <w:rPr>
                <w:color w:val="000000" w:themeColor="text1"/>
                <w:szCs w:val="40"/>
                <w:lang w:val="ro-RO"/>
              </w:rPr>
              <w:t>ăr</w:t>
            </w:r>
          </w:p>
          <w:p w:rsidR="001140CA" w:rsidRPr="002C6DB3" w:rsidRDefault="001140CA" w:rsidP="001140CA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2C6DB3">
              <w:rPr>
                <w:color w:val="000000" w:themeColor="text1"/>
                <w:szCs w:val="40"/>
                <w:lang w:val="ro-RO"/>
              </w:rPr>
              <w:t>Se</w:t>
            </w:r>
            <w:r>
              <w:rPr>
                <w:color w:val="000000" w:themeColor="text1"/>
                <w:szCs w:val="40"/>
                <w:lang w:val="ro-RO"/>
              </w:rPr>
              <w:t>cvenţe</w:t>
            </w:r>
          </w:p>
          <w:p w:rsidR="001140CA" w:rsidRPr="002C6DB3" w:rsidRDefault="001140CA" w:rsidP="001140CA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>
              <w:rPr>
                <w:color w:val="000000" w:themeColor="text1"/>
                <w:szCs w:val="40"/>
                <w:lang w:val="ro-RO"/>
              </w:rPr>
              <w:t xml:space="preserve">Timp de realizare a etapelor </w:t>
            </w:r>
          </w:p>
          <w:p w:rsidR="001140CA" w:rsidRPr="002C6DB3" w:rsidRDefault="001140CA" w:rsidP="001140CA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>
              <w:rPr>
                <w:color w:val="000000" w:themeColor="text1"/>
                <w:szCs w:val="40"/>
                <w:lang w:val="ro-RO"/>
              </w:rPr>
              <w:t>Metode de verificare</w:t>
            </w:r>
          </w:p>
        </w:tc>
        <w:tc>
          <w:tcPr>
            <w:tcW w:w="6946" w:type="dxa"/>
          </w:tcPr>
          <w:p w:rsidR="001140CA" w:rsidRPr="002C6DB3" w:rsidRDefault="001140CA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</w:p>
        </w:tc>
      </w:tr>
      <w:tr w:rsidR="001140CA" w:rsidRPr="002C6DB3" w:rsidTr="003D5A4B">
        <w:trPr>
          <w:trHeight w:val="1134"/>
        </w:trPr>
        <w:tc>
          <w:tcPr>
            <w:tcW w:w="3085" w:type="dxa"/>
          </w:tcPr>
          <w:p w:rsidR="001140CA" w:rsidRPr="00B812A9" w:rsidRDefault="001140CA" w:rsidP="003D5A4B">
            <w:p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B812A9">
              <w:rPr>
                <w:color w:val="000000" w:themeColor="text1"/>
                <w:szCs w:val="40"/>
                <w:lang w:val="ro-RO"/>
              </w:rPr>
              <w:t>Verificarea coerenţei realizărilor</w:t>
            </w:r>
          </w:p>
          <w:p w:rsidR="001140CA" w:rsidRPr="00B812A9" w:rsidRDefault="001140CA" w:rsidP="001140CA">
            <w:pPr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B812A9">
              <w:rPr>
                <w:color w:val="000000" w:themeColor="text1"/>
                <w:szCs w:val="40"/>
                <w:lang w:val="ro-RO"/>
              </w:rPr>
              <w:t xml:space="preserve">definirea criteriilor (indici şi indicatori de măsurare) </w:t>
            </w:r>
          </w:p>
          <w:p w:rsidR="001140CA" w:rsidRPr="00B812A9" w:rsidRDefault="001140CA" w:rsidP="001140CA">
            <w:pPr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B812A9">
              <w:rPr>
                <w:color w:val="000000" w:themeColor="text1"/>
                <w:szCs w:val="40"/>
                <w:lang w:val="ro-RO"/>
              </w:rPr>
              <w:t xml:space="preserve">moduri de verificare (eventuale proceduri sau practici) </w:t>
            </w:r>
          </w:p>
          <w:p w:rsidR="001140CA" w:rsidRPr="00B812A9" w:rsidRDefault="001140CA" w:rsidP="001140CA">
            <w:pPr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B812A9">
              <w:rPr>
                <w:color w:val="000000" w:themeColor="text1"/>
                <w:szCs w:val="40"/>
                <w:lang w:val="ro-RO"/>
              </w:rPr>
              <w:t xml:space="preserve">responsabilităţi </w:t>
            </w:r>
          </w:p>
          <w:p w:rsidR="001140CA" w:rsidRPr="002C6DB3" w:rsidRDefault="001140CA" w:rsidP="001140CA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B812A9">
              <w:rPr>
                <w:color w:val="000000" w:themeColor="text1"/>
                <w:szCs w:val="40"/>
                <w:lang w:val="ro-RO"/>
              </w:rPr>
              <w:t>executori</w:t>
            </w:r>
          </w:p>
        </w:tc>
        <w:tc>
          <w:tcPr>
            <w:tcW w:w="6946" w:type="dxa"/>
          </w:tcPr>
          <w:p w:rsidR="001140CA" w:rsidRPr="002C6DB3" w:rsidRDefault="001140CA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</w:p>
        </w:tc>
      </w:tr>
      <w:tr w:rsidR="001140CA" w:rsidRPr="002C6DB3" w:rsidTr="003D5A4B">
        <w:trPr>
          <w:trHeight w:val="1134"/>
        </w:trPr>
        <w:tc>
          <w:tcPr>
            <w:tcW w:w="3085" w:type="dxa"/>
          </w:tcPr>
          <w:p w:rsidR="001140CA" w:rsidRPr="00B812A9" w:rsidRDefault="001140CA" w:rsidP="003D5A4B">
            <w:pPr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B812A9">
              <w:rPr>
                <w:color w:val="000000" w:themeColor="text1"/>
                <w:szCs w:val="40"/>
                <w:lang w:val="ro-RO"/>
              </w:rPr>
              <w:t>Evaluarea rezultatelor obţinute</w:t>
            </w:r>
          </w:p>
          <w:p w:rsidR="001140CA" w:rsidRPr="00B812A9" w:rsidRDefault="001140CA" w:rsidP="001140CA">
            <w:pPr>
              <w:numPr>
                <w:ilvl w:val="0"/>
                <w:numId w:val="8"/>
              </w:numPr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B812A9">
              <w:rPr>
                <w:color w:val="000000" w:themeColor="text1"/>
                <w:szCs w:val="40"/>
                <w:lang w:val="ro-RO"/>
              </w:rPr>
              <w:t xml:space="preserve">definirea criteriilor (indici şi indicatori de măsurare) </w:t>
            </w:r>
          </w:p>
          <w:p w:rsidR="001140CA" w:rsidRPr="00B812A9" w:rsidRDefault="001140CA" w:rsidP="001140CA">
            <w:pPr>
              <w:numPr>
                <w:ilvl w:val="0"/>
                <w:numId w:val="8"/>
              </w:numPr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B812A9">
              <w:rPr>
                <w:color w:val="000000" w:themeColor="text1"/>
                <w:szCs w:val="40"/>
                <w:lang w:val="ro-RO"/>
              </w:rPr>
              <w:t xml:space="preserve">moduri de verificare (eventuale proceduri sau practici) </w:t>
            </w:r>
          </w:p>
          <w:p w:rsidR="001140CA" w:rsidRPr="00B812A9" w:rsidRDefault="001140CA" w:rsidP="001140CA">
            <w:pPr>
              <w:numPr>
                <w:ilvl w:val="0"/>
                <w:numId w:val="8"/>
              </w:numPr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B812A9">
              <w:rPr>
                <w:color w:val="000000" w:themeColor="text1"/>
                <w:szCs w:val="40"/>
                <w:lang w:val="ro-RO"/>
              </w:rPr>
              <w:t xml:space="preserve">responsabilităţi </w:t>
            </w:r>
          </w:p>
          <w:p w:rsidR="001140CA" w:rsidRPr="002C6DB3" w:rsidRDefault="001140CA" w:rsidP="001140CA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B812A9">
              <w:rPr>
                <w:color w:val="000000" w:themeColor="text1"/>
                <w:szCs w:val="40"/>
                <w:lang w:val="ro-RO"/>
              </w:rPr>
              <w:t>executori</w:t>
            </w:r>
          </w:p>
        </w:tc>
        <w:tc>
          <w:tcPr>
            <w:tcW w:w="6946" w:type="dxa"/>
          </w:tcPr>
          <w:p w:rsidR="001140CA" w:rsidRPr="002C6DB3" w:rsidRDefault="001140CA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</w:p>
        </w:tc>
      </w:tr>
    </w:tbl>
    <w:p w:rsidR="001140CA" w:rsidRPr="002C6DB3" w:rsidRDefault="001140CA" w:rsidP="001140CA">
      <w:pPr>
        <w:rPr>
          <w:lang w:val="ro-RO"/>
        </w:rPr>
      </w:pPr>
    </w:p>
    <w:p w:rsidR="001140CA" w:rsidRPr="002C6DB3" w:rsidRDefault="001140CA" w:rsidP="001140CA">
      <w:pPr>
        <w:spacing w:after="200" w:line="276" w:lineRule="auto"/>
        <w:jc w:val="left"/>
        <w:rPr>
          <w:lang w:val="ro-RO"/>
        </w:rPr>
      </w:pPr>
      <w:r w:rsidRPr="002C6DB3">
        <w:rPr>
          <w:lang w:val="ro-RO"/>
        </w:rPr>
        <w:br w:type="page"/>
      </w:r>
    </w:p>
    <w:p w:rsidR="001140CA" w:rsidRPr="002C6DB3" w:rsidRDefault="001140CA" w:rsidP="001140CA">
      <w:pPr>
        <w:kinsoku w:val="0"/>
        <w:overflowPunct w:val="0"/>
        <w:textAlignment w:val="baseline"/>
        <w:rPr>
          <w:rFonts w:eastAsiaTheme="minorEastAsia"/>
          <w:b/>
          <w:color w:val="C00000"/>
          <w:sz w:val="28"/>
          <w:szCs w:val="40"/>
          <w:lang w:val="ro-RO"/>
        </w:rPr>
      </w:pPr>
      <w:r>
        <w:rPr>
          <w:rFonts w:eastAsiaTheme="minorEastAsia"/>
          <w:b/>
          <w:color w:val="C00000"/>
          <w:sz w:val="28"/>
          <w:szCs w:val="40"/>
          <w:lang w:val="ro-RO"/>
        </w:rPr>
        <w:lastRenderedPageBreak/>
        <w:t>FOAIE DE LUCRU GRUP MIC: specificarea Planului de Lucru</w:t>
      </w:r>
      <w:r w:rsidRPr="002C6DB3">
        <w:rPr>
          <w:rFonts w:eastAsiaTheme="minorEastAsia"/>
          <w:b/>
          <w:color w:val="C00000"/>
          <w:sz w:val="28"/>
          <w:szCs w:val="40"/>
          <w:lang w:val="ro-RO"/>
        </w:rPr>
        <w:t xml:space="preserve"> </w:t>
      </w:r>
    </w:p>
    <w:tbl>
      <w:tblPr>
        <w:tblStyle w:val="Grigliatabella"/>
        <w:tblW w:w="10173" w:type="dxa"/>
        <w:tblLook w:val="04A0"/>
      </w:tblPr>
      <w:tblGrid>
        <w:gridCol w:w="3085"/>
        <w:gridCol w:w="7088"/>
      </w:tblGrid>
      <w:tr w:rsidR="001140CA" w:rsidRPr="002C6DB3" w:rsidTr="003D5A4B">
        <w:trPr>
          <w:trHeight w:val="1134"/>
        </w:trPr>
        <w:tc>
          <w:tcPr>
            <w:tcW w:w="3085" w:type="dxa"/>
          </w:tcPr>
          <w:p w:rsidR="001140CA" w:rsidRPr="002C6DB3" w:rsidRDefault="001140CA" w:rsidP="003D5A4B">
            <w:p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>
              <w:rPr>
                <w:color w:val="000000" w:themeColor="text1"/>
                <w:szCs w:val="40"/>
                <w:lang w:val="ro-RO"/>
              </w:rPr>
              <w:t>Etapele</w:t>
            </w:r>
          </w:p>
          <w:p w:rsidR="001140CA" w:rsidRPr="002C6DB3" w:rsidRDefault="001140CA" w:rsidP="001140CA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2C6DB3">
              <w:rPr>
                <w:color w:val="000000" w:themeColor="text1"/>
                <w:szCs w:val="40"/>
                <w:lang w:val="ro-RO"/>
              </w:rPr>
              <w:t>Num</w:t>
            </w:r>
            <w:r>
              <w:rPr>
                <w:color w:val="000000" w:themeColor="text1"/>
                <w:szCs w:val="40"/>
                <w:lang w:val="ro-RO"/>
              </w:rPr>
              <w:t>ăr</w:t>
            </w:r>
          </w:p>
          <w:p w:rsidR="001140CA" w:rsidRPr="002C6DB3" w:rsidRDefault="001140CA" w:rsidP="001140CA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2C6DB3">
              <w:rPr>
                <w:color w:val="000000" w:themeColor="text1"/>
                <w:szCs w:val="40"/>
                <w:lang w:val="ro-RO"/>
              </w:rPr>
              <w:t>Se</w:t>
            </w:r>
            <w:r>
              <w:rPr>
                <w:color w:val="000000" w:themeColor="text1"/>
                <w:szCs w:val="40"/>
                <w:lang w:val="ro-RO"/>
              </w:rPr>
              <w:t>cvenţe</w:t>
            </w:r>
          </w:p>
          <w:p w:rsidR="001140CA" w:rsidRPr="002C6DB3" w:rsidRDefault="001140CA" w:rsidP="001140CA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>
              <w:rPr>
                <w:color w:val="000000" w:themeColor="text1"/>
                <w:szCs w:val="40"/>
                <w:lang w:val="ro-RO"/>
              </w:rPr>
              <w:t xml:space="preserve">Timp de realizare a etapelor </w:t>
            </w:r>
          </w:p>
          <w:p w:rsidR="001140CA" w:rsidRPr="002C6DB3" w:rsidRDefault="001140CA" w:rsidP="001140CA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>
              <w:rPr>
                <w:color w:val="000000" w:themeColor="text1"/>
                <w:szCs w:val="40"/>
                <w:lang w:val="ro-RO"/>
              </w:rPr>
              <w:t>Metode de verificare</w:t>
            </w:r>
          </w:p>
        </w:tc>
        <w:tc>
          <w:tcPr>
            <w:tcW w:w="7088" w:type="dxa"/>
          </w:tcPr>
          <w:p w:rsidR="001140CA" w:rsidRPr="002C6DB3" w:rsidRDefault="001140CA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</w:p>
        </w:tc>
      </w:tr>
      <w:tr w:rsidR="001140CA" w:rsidRPr="002C6DB3" w:rsidTr="003D5A4B">
        <w:trPr>
          <w:trHeight w:val="1134"/>
        </w:trPr>
        <w:tc>
          <w:tcPr>
            <w:tcW w:w="3085" w:type="dxa"/>
          </w:tcPr>
          <w:p w:rsidR="001140CA" w:rsidRPr="00B812A9" w:rsidRDefault="001140CA" w:rsidP="003D5A4B">
            <w:p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B812A9">
              <w:rPr>
                <w:color w:val="000000" w:themeColor="text1"/>
                <w:szCs w:val="40"/>
                <w:lang w:val="ro-RO"/>
              </w:rPr>
              <w:t>Verificarea coerenţei realizărilor</w:t>
            </w:r>
          </w:p>
          <w:p w:rsidR="001140CA" w:rsidRPr="00B812A9" w:rsidRDefault="001140CA" w:rsidP="001140CA">
            <w:pPr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B812A9">
              <w:rPr>
                <w:color w:val="000000" w:themeColor="text1"/>
                <w:szCs w:val="40"/>
                <w:lang w:val="ro-RO"/>
              </w:rPr>
              <w:t xml:space="preserve">definirea criteriilor (indici şi indicatori de măsurare) </w:t>
            </w:r>
          </w:p>
          <w:p w:rsidR="001140CA" w:rsidRPr="00B812A9" w:rsidRDefault="001140CA" w:rsidP="001140CA">
            <w:pPr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B812A9">
              <w:rPr>
                <w:color w:val="000000" w:themeColor="text1"/>
                <w:szCs w:val="40"/>
                <w:lang w:val="ro-RO"/>
              </w:rPr>
              <w:t xml:space="preserve">moduri de verificare (eventuale proceduri sau practici) </w:t>
            </w:r>
          </w:p>
          <w:p w:rsidR="001140CA" w:rsidRPr="00B812A9" w:rsidRDefault="001140CA" w:rsidP="001140CA">
            <w:pPr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B812A9">
              <w:rPr>
                <w:color w:val="000000" w:themeColor="text1"/>
                <w:szCs w:val="40"/>
                <w:lang w:val="ro-RO"/>
              </w:rPr>
              <w:t xml:space="preserve">responsabilităţi </w:t>
            </w:r>
          </w:p>
          <w:p w:rsidR="001140CA" w:rsidRPr="002C6DB3" w:rsidRDefault="001140CA" w:rsidP="001140CA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B812A9">
              <w:rPr>
                <w:color w:val="000000" w:themeColor="text1"/>
                <w:szCs w:val="40"/>
                <w:lang w:val="ro-RO"/>
              </w:rPr>
              <w:t>executori</w:t>
            </w:r>
          </w:p>
        </w:tc>
        <w:tc>
          <w:tcPr>
            <w:tcW w:w="7088" w:type="dxa"/>
          </w:tcPr>
          <w:p w:rsidR="001140CA" w:rsidRPr="002C6DB3" w:rsidRDefault="001140CA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</w:p>
        </w:tc>
      </w:tr>
      <w:tr w:rsidR="001140CA" w:rsidRPr="002C6DB3" w:rsidTr="003D5A4B">
        <w:trPr>
          <w:trHeight w:val="1134"/>
        </w:trPr>
        <w:tc>
          <w:tcPr>
            <w:tcW w:w="3085" w:type="dxa"/>
          </w:tcPr>
          <w:p w:rsidR="001140CA" w:rsidRPr="00B812A9" w:rsidRDefault="001140CA" w:rsidP="003D5A4B">
            <w:pPr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B812A9">
              <w:rPr>
                <w:color w:val="000000" w:themeColor="text1"/>
                <w:szCs w:val="40"/>
                <w:lang w:val="ro-RO"/>
              </w:rPr>
              <w:t>Evaluarea rezultatelor obţinute</w:t>
            </w:r>
          </w:p>
          <w:p w:rsidR="001140CA" w:rsidRPr="00B812A9" w:rsidRDefault="001140CA" w:rsidP="001140CA">
            <w:pPr>
              <w:numPr>
                <w:ilvl w:val="0"/>
                <w:numId w:val="8"/>
              </w:numPr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B812A9">
              <w:rPr>
                <w:color w:val="000000" w:themeColor="text1"/>
                <w:szCs w:val="40"/>
                <w:lang w:val="ro-RO"/>
              </w:rPr>
              <w:t xml:space="preserve">definirea criteriilor (indici şi indicatori de măsurare) </w:t>
            </w:r>
          </w:p>
          <w:p w:rsidR="001140CA" w:rsidRPr="00B812A9" w:rsidRDefault="001140CA" w:rsidP="001140CA">
            <w:pPr>
              <w:numPr>
                <w:ilvl w:val="0"/>
                <w:numId w:val="8"/>
              </w:numPr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B812A9">
              <w:rPr>
                <w:color w:val="000000" w:themeColor="text1"/>
                <w:szCs w:val="40"/>
                <w:lang w:val="ro-RO"/>
              </w:rPr>
              <w:t xml:space="preserve">moduri de verificare (eventuale proceduri sau practici) </w:t>
            </w:r>
          </w:p>
          <w:p w:rsidR="001140CA" w:rsidRPr="00B812A9" w:rsidRDefault="001140CA" w:rsidP="001140CA">
            <w:pPr>
              <w:numPr>
                <w:ilvl w:val="0"/>
                <w:numId w:val="8"/>
              </w:numPr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B812A9">
              <w:rPr>
                <w:color w:val="000000" w:themeColor="text1"/>
                <w:szCs w:val="40"/>
                <w:lang w:val="ro-RO"/>
              </w:rPr>
              <w:t xml:space="preserve">responsabilităţi </w:t>
            </w:r>
          </w:p>
          <w:p w:rsidR="001140CA" w:rsidRPr="002C6DB3" w:rsidRDefault="001140CA" w:rsidP="001140CA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B812A9">
              <w:rPr>
                <w:color w:val="000000" w:themeColor="text1"/>
                <w:szCs w:val="40"/>
                <w:lang w:val="ro-RO"/>
              </w:rPr>
              <w:t>executori</w:t>
            </w:r>
          </w:p>
        </w:tc>
        <w:tc>
          <w:tcPr>
            <w:tcW w:w="7088" w:type="dxa"/>
          </w:tcPr>
          <w:p w:rsidR="001140CA" w:rsidRPr="002C6DB3" w:rsidRDefault="001140CA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</w:p>
        </w:tc>
      </w:tr>
    </w:tbl>
    <w:p w:rsidR="001140CA" w:rsidRPr="002C6DB3" w:rsidRDefault="001140CA" w:rsidP="001140CA">
      <w:pPr>
        <w:rPr>
          <w:lang w:val="ro-RO"/>
        </w:rPr>
      </w:pPr>
    </w:p>
    <w:p w:rsidR="001140CA" w:rsidRPr="002C6DB3" w:rsidRDefault="001140CA" w:rsidP="001140CA">
      <w:pPr>
        <w:spacing w:after="200" w:line="276" w:lineRule="auto"/>
        <w:jc w:val="left"/>
        <w:rPr>
          <w:lang w:val="ro-RO"/>
        </w:rPr>
      </w:pPr>
      <w:r w:rsidRPr="002C6DB3">
        <w:rPr>
          <w:lang w:val="ro-RO"/>
        </w:rPr>
        <w:br w:type="page"/>
      </w:r>
    </w:p>
    <w:p w:rsidR="001140CA" w:rsidRPr="002C6DB3" w:rsidRDefault="001140CA" w:rsidP="001140CA">
      <w:pPr>
        <w:kinsoku w:val="0"/>
        <w:overflowPunct w:val="0"/>
        <w:textAlignment w:val="baseline"/>
        <w:rPr>
          <w:rFonts w:eastAsiaTheme="minorEastAsia"/>
          <w:b/>
          <w:color w:val="C00000"/>
          <w:sz w:val="28"/>
          <w:szCs w:val="40"/>
          <w:lang w:val="ro-RO"/>
        </w:rPr>
      </w:pPr>
      <w:r>
        <w:rPr>
          <w:rFonts w:eastAsiaTheme="minorEastAsia"/>
          <w:b/>
          <w:color w:val="C00000"/>
          <w:sz w:val="28"/>
          <w:szCs w:val="40"/>
          <w:lang w:val="ro-RO"/>
        </w:rPr>
        <w:lastRenderedPageBreak/>
        <w:t>FOAIA DE LUCRU</w:t>
      </w:r>
      <w:r w:rsidRPr="002C6DB3">
        <w:rPr>
          <w:rFonts w:eastAsiaTheme="minorEastAsia"/>
          <w:b/>
          <w:color w:val="C00000"/>
          <w:sz w:val="28"/>
          <w:szCs w:val="40"/>
          <w:lang w:val="ro-RO"/>
        </w:rPr>
        <w:t xml:space="preserve"> GRUP INTERNA</w:t>
      </w:r>
      <w:r>
        <w:rPr>
          <w:rFonts w:eastAsiaTheme="minorEastAsia"/>
          <w:b/>
          <w:color w:val="C00000"/>
          <w:sz w:val="28"/>
          <w:szCs w:val="40"/>
          <w:lang w:val="ro-RO"/>
        </w:rPr>
        <w:t>ŢIONAL</w:t>
      </w:r>
      <w:r w:rsidRPr="002C6DB3">
        <w:rPr>
          <w:rFonts w:eastAsiaTheme="minorEastAsia"/>
          <w:b/>
          <w:color w:val="C00000"/>
          <w:sz w:val="28"/>
          <w:szCs w:val="40"/>
          <w:lang w:val="ro-RO"/>
        </w:rPr>
        <w:t xml:space="preserve">: </w:t>
      </w:r>
      <w:r w:rsidRPr="0062610B">
        <w:rPr>
          <w:rFonts w:eastAsiaTheme="minorEastAsia"/>
          <w:b/>
          <w:color w:val="C00000"/>
          <w:sz w:val="28"/>
          <w:szCs w:val="40"/>
          <w:lang w:val="ro-RO"/>
        </w:rPr>
        <w:t>specificarea Planului de Lucru</w:t>
      </w:r>
    </w:p>
    <w:tbl>
      <w:tblPr>
        <w:tblStyle w:val="Grigliatabella"/>
        <w:tblW w:w="10031" w:type="dxa"/>
        <w:tblLook w:val="04A0"/>
      </w:tblPr>
      <w:tblGrid>
        <w:gridCol w:w="3085"/>
        <w:gridCol w:w="6946"/>
      </w:tblGrid>
      <w:tr w:rsidR="001140CA" w:rsidRPr="002C6DB3" w:rsidTr="003D5A4B">
        <w:trPr>
          <w:trHeight w:val="1134"/>
        </w:trPr>
        <w:tc>
          <w:tcPr>
            <w:tcW w:w="3085" w:type="dxa"/>
          </w:tcPr>
          <w:p w:rsidR="001140CA" w:rsidRPr="002C6DB3" w:rsidRDefault="001140CA" w:rsidP="003D5A4B">
            <w:p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>
              <w:rPr>
                <w:color w:val="000000" w:themeColor="text1"/>
                <w:szCs w:val="40"/>
                <w:lang w:val="ro-RO"/>
              </w:rPr>
              <w:t>Etapele</w:t>
            </w:r>
          </w:p>
          <w:p w:rsidR="001140CA" w:rsidRPr="002C6DB3" w:rsidRDefault="001140CA" w:rsidP="001140CA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2C6DB3">
              <w:rPr>
                <w:color w:val="000000" w:themeColor="text1"/>
                <w:szCs w:val="40"/>
                <w:lang w:val="ro-RO"/>
              </w:rPr>
              <w:t>Num</w:t>
            </w:r>
            <w:r>
              <w:rPr>
                <w:color w:val="000000" w:themeColor="text1"/>
                <w:szCs w:val="40"/>
                <w:lang w:val="ro-RO"/>
              </w:rPr>
              <w:t>ăr</w:t>
            </w:r>
          </w:p>
          <w:p w:rsidR="001140CA" w:rsidRPr="002C6DB3" w:rsidRDefault="001140CA" w:rsidP="001140CA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2C6DB3">
              <w:rPr>
                <w:color w:val="000000" w:themeColor="text1"/>
                <w:szCs w:val="40"/>
                <w:lang w:val="ro-RO"/>
              </w:rPr>
              <w:t>Se</w:t>
            </w:r>
            <w:r>
              <w:rPr>
                <w:color w:val="000000" w:themeColor="text1"/>
                <w:szCs w:val="40"/>
                <w:lang w:val="ro-RO"/>
              </w:rPr>
              <w:t>cvenţe</w:t>
            </w:r>
          </w:p>
          <w:p w:rsidR="001140CA" w:rsidRPr="002C6DB3" w:rsidRDefault="001140CA" w:rsidP="001140CA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>
              <w:rPr>
                <w:color w:val="000000" w:themeColor="text1"/>
                <w:szCs w:val="40"/>
                <w:lang w:val="ro-RO"/>
              </w:rPr>
              <w:t xml:space="preserve">Timp de realizare a etapelor </w:t>
            </w:r>
          </w:p>
          <w:p w:rsidR="001140CA" w:rsidRPr="002C6DB3" w:rsidRDefault="001140CA" w:rsidP="001140CA">
            <w:pPr>
              <w:pStyle w:val="Paragrafoelenco"/>
              <w:numPr>
                <w:ilvl w:val="0"/>
                <w:numId w:val="7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>
              <w:rPr>
                <w:color w:val="000000" w:themeColor="text1"/>
                <w:szCs w:val="40"/>
                <w:lang w:val="ro-RO"/>
              </w:rPr>
              <w:t>Metode de verificare</w:t>
            </w:r>
          </w:p>
        </w:tc>
        <w:tc>
          <w:tcPr>
            <w:tcW w:w="6946" w:type="dxa"/>
          </w:tcPr>
          <w:p w:rsidR="001140CA" w:rsidRPr="002C6DB3" w:rsidRDefault="001140CA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</w:p>
        </w:tc>
      </w:tr>
      <w:tr w:rsidR="001140CA" w:rsidRPr="002C6DB3" w:rsidTr="003D5A4B">
        <w:trPr>
          <w:trHeight w:val="1134"/>
        </w:trPr>
        <w:tc>
          <w:tcPr>
            <w:tcW w:w="3085" w:type="dxa"/>
          </w:tcPr>
          <w:p w:rsidR="001140CA" w:rsidRPr="002C6DB3" w:rsidRDefault="001140CA" w:rsidP="003D5A4B">
            <w:p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2C6DB3">
              <w:rPr>
                <w:color w:val="000000" w:themeColor="text1"/>
                <w:szCs w:val="40"/>
                <w:lang w:val="ro-RO"/>
              </w:rPr>
              <w:t>Verifica</w:t>
            </w:r>
            <w:r>
              <w:rPr>
                <w:color w:val="000000" w:themeColor="text1"/>
                <w:szCs w:val="40"/>
                <w:lang w:val="ro-RO"/>
              </w:rPr>
              <w:t>rea coerenţei realizărilor</w:t>
            </w:r>
          </w:p>
          <w:p w:rsidR="001140CA" w:rsidRPr="00B812A9" w:rsidRDefault="001140CA" w:rsidP="001140CA">
            <w:pPr>
              <w:pStyle w:val="Paragrafoelenco"/>
              <w:numPr>
                <w:ilvl w:val="0"/>
                <w:numId w:val="8"/>
              </w:numPr>
              <w:rPr>
                <w:color w:val="000000" w:themeColor="text1"/>
                <w:szCs w:val="40"/>
                <w:lang w:val="ro-RO"/>
              </w:rPr>
            </w:pPr>
            <w:r w:rsidRPr="00B812A9">
              <w:rPr>
                <w:color w:val="000000" w:themeColor="text1"/>
                <w:szCs w:val="40"/>
                <w:lang w:val="ro-RO"/>
              </w:rPr>
              <w:t xml:space="preserve">definirea criteriilor (indici şi indicatori de măsurare) </w:t>
            </w:r>
          </w:p>
          <w:p w:rsidR="001140CA" w:rsidRPr="00B812A9" w:rsidRDefault="001140CA" w:rsidP="001140CA">
            <w:pPr>
              <w:pStyle w:val="Paragrafoelenco"/>
              <w:numPr>
                <w:ilvl w:val="0"/>
                <w:numId w:val="8"/>
              </w:numPr>
              <w:rPr>
                <w:color w:val="000000" w:themeColor="text1"/>
                <w:szCs w:val="40"/>
                <w:lang w:val="ro-RO"/>
              </w:rPr>
            </w:pPr>
            <w:r w:rsidRPr="00B812A9">
              <w:rPr>
                <w:color w:val="000000" w:themeColor="text1"/>
                <w:szCs w:val="40"/>
                <w:lang w:val="ro-RO"/>
              </w:rPr>
              <w:t xml:space="preserve">moduri de verificare (eventuale proceduri sau practici) </w:t>
            </w:r>
          </w:p>
          <w:p w:rsidR="001140CA" w:rsidRPr="00B812A9" w:rsidRDefault="001140CA" w:rsidP="001140CA">
            <w:pPr>
              <w:pStyle w:val="Paragrafoelenco"/>
              <w:numPr>
                <w:ilvl w:val="0"/>
                <w:numId w:val="8"/>
              </w:numPr>
              <w:rPr>
                <w:color w:val="000000" w:themeColor="text1"/>
                <w:szCs w:val="40"/>
                <w:lang w:val="ro-RO"/>
              </w:rPr>
            </w:pPr>
            <w:r w:rsidRPr="00B812A9">
              <w:rPr>
                <w:color w:val="000000" w:themeColor="text1"/>
                <w:szCs w:val="40"/>
                <w:lang w:val="ro-RO"/>
              </w:rPr>
              <w:t xml:space="preserve">responsabilităţi </w:t>
            </w:r>
          </w:p>
          <w:p w:rsidR="001140CA" w:rsidRPr="002C6DB3" w:rsidRDefault="001140CA" w:rsidP="001140CA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B812A9">
              <w:rPr>
                <w:color w:val="000000" w:themeColor="text1"/>
                <w:szCs w:val="40"/>
                <w:lang w:val="ro-RO"/>
              </w:rPr>
              <w:t>executori</w:t>
            </w:r>
          </w:p>
        </w:tc>
        <w:tc>
          <w:tcPr>
            <w:tcW w:w="6946" w:type="dxa"/>
          </w:tcPr>
          <w:p w:rsidR="001140CA" w:rsidRPr="002C6DB3" w:rsidRDefault="001140CA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</w:p>
        </w:tc>
      </w:tr>
      <w:tr w:rsidR="001140CA" w:rsidRPr="002C6DB3" w:rsidTr="003D5A4B">
        <w:trPr>
          <w:trHeight w:val="1134"/>
        </w:trPr>
        <w:tc>
          <w:tcPr>
            <w:tcW w:w="3085" w:type="dxa"/>
          </w:tcPr>
          <w:p w:rsidR="001140CA" w:rsidRPr="002C6DB3" w:rsidRDefault="001140CA" w:rsidP="003D5A4B">
            <w:pPr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>
              <w:rPr>
                <w:color w:val="000000" w:themeColor="text1"/>
                <w:szCs w:val="40"/>
                <w:lang w:val="ro-RO"/>
              </w:rPr>
              <w:t>Evaluarea rezultatelor obţinute</w:t>
            </w:r>
          </w:p>
          <w:p w:rsidR="001140CA" w:rsidRPr="002C6DB3" w:rsidRDefault="001140CA" w:rsidP="001140CA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2C6DB3">
              <w:rPr>
                <w:color w:val="000000" w:themeColor="text1"/>
                <w:szCs w:val="40"/>
                <w:lang w:val="ro-RO"/>
              </w:rPr>
              <w:t>defini</w:t>
            </w:r>
            <w:r>
              <w:rPr>
                <w:color w:val="000000" w:themeColor="text1"/>
                <w:szCs w:val="40"/>
                <w:lang w:val="ro-RO"/>
              </w:rPr>
              <w:t xml:space="preserve">rea criteriilor (indici şi indicatori de măsurare) </w:t>
            </w:r>
          </w:p>
          <w:p w:rsidR="001140CA" w:rsidRPr="002C6DB3" w:rsidRDefault="001140CA" w:rsidP="001140CA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2C6DB3">
              <w:rPr>
                <w:color w:val="000000" w:themeColor="text1"/>
                <w:szCs w:val="40"/>
                <w:lang w:val="ro-RO"/>
              </w:rPr>
              <w:t>mod</w:t>
            </w:r>
            <w:r>
              <w:rPr>
                <w:color w:val="000000" w:themeColor="text1"/>
                <w:szCs w:val="40"/>
                <w:lang w:val="ro-RO"/>
              </w:rPr>
              <w:t>uri de ver</w:t>
            </w:r>
            <w:r w:rsidRPr="002C6DB3">
              <w:rPr>
                <w:color w:val="000000" w:themeColor="text1"/>
                <w:szCs w:val="40"/>
                <w:lang w:val="ro-RO"/>
              </w:rPr>
              <w:t>i</w:t>
            </w:r>
            <w:r>
              <w:rPr>
                <w:color w:val="000000" w:themeColor="text1"/>
                <w:szCs w:val="40"/>
                <w:lang w:val="ro-RO"/>
              </w:rPr>
              <w:t>ficare (eventuale proceduri sau practici)</w:t>
            </w:r>
            <w:r w:rsidRPr="002C6DB3">
              <w:rPr>
                <w:color w:val="000000" w:themeColor="text1"/>
                <w:szCs w:val="40"/>
                <w:lang w:val="ro-RO"/>
              </w:rPr>
              <w:t xml:space="preserve"> </w:t>
            </w:r>
          </w:p>
          <w:p w:rsidR="001140CA" w:rsidRPr="002C6DB3" w:rsidRDefault="001140CA" w:rsidP="001140CA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2C6DB3">
              <w:rPr>
                <w:color w:val="000000" w:themeColor="text1"/>
                <w:szCs w:val="40"/>
                <w:lang w:val="ro-RO"/>
              </w:rPr>
              <w:t>responsabilit</w:t>
            </w:r>
            <w:r>
              <w:rPr>
                <w:color w:val="000000" w:themeColor="text1"/>
                <w:szCs w:val="40"/>
                <w:lang w:val="ro-RO"/>
              </w:rPr>
              <w:t>ăţi</w:t>
            </w:r>
            <w:r w:rsidRPr="002C6DB3">
              <w:rPr>
                <w:color w:val="000000" w:themeColor="text1"/>
                <w:szCs w:val="40"/>
                <w:lang w:val="ro-RO"/>
              </w:rPr>
              <w:t xml:space="preserve"> </w:t>
            </w:r>
          </w:p>
          <w:p w:rsidR="001140CA" w:rsidRPr="002C6DB3" w:rsidRDefault="001140CA" w:rsidP="001140CA">
            <w:pPr>
              <w:pStyle w:val="Paragrafoelenco"/>
              <w:numPr>
                <w:ilvl w:val="0"/>
                <w:numId w:val="8"/>
              </w:numPr>
              <w:tabs>
                <w:tab w:val="left" w:pos="3085"/>
              </w:tabs>
              <w:kinsoku w:val="0"/>
              <w:overflowPunct w:val="0"/>
              <w:spacing w:after="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  <w:r w:rsidRPr="002C6DB3">
              <w:rPr>
                <w:color w:val="000000" w:themeColor="text1"/>
                <w:szCs w:val="40"/>
                <w:lang w:val="ro-RO"/>
              </w:rPr>
              <w:t>e</w:t>
            </w:r>
            <w:r>
              <w:rPr>
                <w:color w:val="000000" w:themeColor="text1"/>
                <w:szCs w:val="40"/>
                <w:lang w:val="ro-RO"/>
              </w:rPr>
              <w:t>xecutori</w:t>
            </w:r>
          </w:p>
        </w:tc>
        <w:tc>
          <w:tcPr>
            <w:tcW w:w="6946" w:type="dxa"/>
          </w:tcPr>
          <w:p w:rsidR="001140CA" w:rsidRPr="002C6DB3" w:rsidRDefault="001140CA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 w:val="ro-RO"/>
              </w:rPr>
            </w:pPr>
          </w:p>
        </w:tc>
      </w:tr>
    </w:tbl>
    <w:p w:rsidR="001140CA" w:rsidRPr="002C6DB3" w:rsidRDefault="001140CA" w:rsidP="001140CA">
      <w:pPr>
        <w:rPr>
          <w:lang w:val="ro-RO"/>
        </w:rPr>
      </w:pPr>
    </w:p>
    <w:p w:rsidR="001140CA" w:rsidRPr="002C6DB3" w:rsidRDefault="001140CA" w:rsidP="001140CA">
      <w:pPr>
        <w:spacing w:after="200" w:line="276" w:lineRule="auto"/>
        <w:jc w:val="left"/>
        <w:rPr>
          <w:lang w:val="ro-RO"/>
        </w:rPr>
      </w:pPr>
      <w:r w:rsidRPr="002C6DB3">
        <w:rPr>
          <w:lang w:val="ro-RO"/>
        </w:rPr>
        <w:br w:type="page"/>
      </w:r>
    </w:p>
    <w:p w:rsidR="001140CA" w:rsidRPr="002C6DB3" w:rsidRDefault="001140CA" w:rsidP="001140CA">
      <w:pPr>
        <w:rPr>
          <w:b/>
          <w:color w:val="C00000"/>
          <w:u w:val="single"/>
          <w:lang w:val="ro-RO"/>
        </w:rPr>
      </w:pPr>
      <w:r>
        <w:rPr>
          <w:b/>
          <w:color w:val="C00000"/>
          <w:u w:val="single"/>
          <w:lang w:val="ro-RO"/>
        </w:rPr>
        <w:lastRenderedPageBreak/>
        <w:t>MUNCĂ ÎN ECHIPĂ</w:t>
      </w:r>
      <w:r w:rsidRPr="002C6DB3">
        <w:rPr>
          <w:b/>
          <w:color w:val="C00000"/>
          <w:u w:val="single"/>
          <w:lang w:val="ro-RO"/>
        </w:rPr>
        <w:t>: STACKHOLDER</w:t>
      </w:r>
      <w:r>
        <w:rPr>
          <w:b/>
          <w:color w:val="C00000"/>
          <w:u w:val="single"/>
          <w:lang w:val="ro-RO"/>
        </w:rPr>
        <w:t>II</w:t>
      </w:r>
    </w:p>
    <w:p w:rsidR="001140CA" w:rsidRPr="002C6DB3" w:rsidRDefault="001140CA" w:rsidP="001140CA">
      <w:pPr>
        <w:rPr>
          <w:lang w:val="ro-RO"/>
        </w:rPr>
      </w:pPr>
    </w:p>
    <w:p w:rsidR="001140CA" w:rsidRPr="002C6DB3" w:rsidRDefault="001140CA" w:rsidP="001140CA">
      <w:pPr>
        <w:pStyle w:val="Paragrafoelenco"/>
        <w:numPr>
          <w:ilvl w:val="0"/>
          <w:numId w:val="4"/>
        </w:numPr>
        <w:rPr>
          <w:lang w:val="ro-RO"/>
        </w:rPr>
      </w:pPr>
      <w:r>
        <w:rPr>
          <w:lang w:val="ro-RO"/>
        </w:rPr>
        <w:t xml:space="preserve">Muncitori </w:t>
      </w:r>
    </w:p>
    <w:p w:rsidR="001140CA" w:rsidRPr="002C6DB3" w:rsidRDefault="001140CA" w:rsidP="001140CA">
      <w:pPr>
        <w:pStyle w:val="Paragrafoelenco"/>
        <w:numPr>
          <w:ilvl w:val="0"/>
          <w:numId w:val="4"/>
        </w:numPr>
        <w:rPr>
          <w:lang w:val="ro-RO"/>
        </w:rPr>
      </w:pPr>
      <w:r w:rsidRPr="002C6DB3">
        <w:rPr>
          <w:lang w:val="ro-RO"/>
        </w:rPr>
        <w:t>Delega</w:t>
      </w:r>
      <w:r>
        <w:rPr>
          <w:lang w:val="ro-RO"/>
        </w:rPr>
        <w:t>ţi</w:t>
      </w:r>
    </w:p>
    <w:p w:rsidR="001140CA" w:rsidRPr="002C6DB3" w:rsidRDefault="001140CA" w:rsidP="001140CA">
      <w:pPr>
        <w:pStyle w:val="Paragrafoelenco"/>
        <w:numPr>
          <w:ilvl w:val="0"/>
          <w:numId w:val="4"/>
        </w:numPr>
        <w:rPr>
          <w:lang w:val="ro-RO"/>
        </w:rPr>
      </w:pPr>
      <w:r>
        <w:rPr>
          <w:lang w:val="ro-RO"/>
        </w:rPr>
        <w:t>Management</w:t>
      </w:r>
    </w:p>
    <w:p w:rsidR="001140CA" w:rsidRPr="002C6DB3" w:rsidRDefault="001140CA" w:rsidP="001140CA">
      <w:pPr>
        <w:pStyle w:val="Paragrafoelenco"/>
        <w:numPr>
          <w:ilvl w:val="0"/>
          <w:numId w:val="4"/>
        </w:numPr>
        <w:rPr>
          <w:lang w:val="ro-RO"/>
        </w:rPr>
      </w:pPr>
      <w:r w:rsidRPr="002C6DB3">
        <w:rPr>
          <w:lang w:val="ro-RO"/>
        </w:rPr>
        <w:t>Fun</w:t>
      </w:r>
      <w:r>
        <w:rPr>
          <w:lang w:val="ro-RO"/>
        </w:rPr>
        <w:t>cţionari</w:t>
      </w:r>
    </w:p>
    <w:p w:rsidR="001140CA" w:rsidRPr="002C6DB3" w:rsidRDefault="001140CA" w:rsidP="001140CA">
      <w:pPr>
        <w:pStyle w:val="Paragrafoelenco"/>
        <w:numPr>
          <w:ilvl w:val="0"/>
          <w:numId w:val="4"/>
        </w:numPr>
        <w:rPr>
          <w:lang w:val="ro-RO"/>
        </w:rPr>
      </w:pPr>
      <w:r w:rsidRPr="002C6DB3">
        <w:rPr>
          <w:lang w:val="ro-RO"/>
        </w:rPr>
        <w:t>Se</w:t>
      </w:r>
      <w:r>
        <w:rPr>
          <w:lang w:val="ro-RO"/>
        </w:rPr>
        <w:t>c</w:t>
      </w:r>
      <w:r w:rsidRPr="002C6DB3">
        <w:rPr>
          <w:lang w:val="ro-RO"/>
        </w:rPr>
        <w:t>retari</w:t>
      </w:r>
    </w:p>
    <w:p w:rsidR="001140CA" w:rsidRPr="002C6DB3" w:rsidRDefault="001140CA" w:rsidP="001140CA">
      <w:pPr>
        <w:pStyle w:val="Paragrafoelenco"/>
        <w:numPr>
          <w:ilvl w:val="0"/>
          <w:numId w:val="4"/>
        </w:numPr>
        <w:rPr>
          <w:lang w:val="ro-RO"/>
        </w:rPr>
      </w:pPr>
      <w:r w:rsidRPr="002C6DB3">
        <w:rPr>
          <w:lang w:val="ro-RO"/>
        </w:rPr>
        <w:t>Clien</w:t>
      </w:r>
      <w:r>
        <w:rPr>
          <w:lang w:val="ro-RO"/>
        </w:rPr>
        <w:t>ţ</w:t>
      </w:r>
      <w:r w:rsidRPr="002C6DB3">
        <w:rPr>
          <w:lang w:val="ro-RO"/>
        </w:rPr>
        <w:t>i-f</w:t>
      </w:r>
      <w:r>
        <w:rPr>
          <w:lang w:val="ro-RO"/>
        </w:rPr>
        <w:t>urnizori</w:t>
      </w:r>
    </w:p>
    <w:p w:rsidR="001140CA" w:rsidRPr="002C6DB3" w:rsidRDefault="001140CA" w:rsidP="001140CA">
      <w:pPr>
        <w:pStyle w:val="Paragrafoelenco"/>
        <w:numPr>
          <w:ilvl w:val="0"/>
          <w:numId w:val="4"/>
        </w:numPr>
        <w:rPr>
          <w:lang w:val="ro-RO"/>
        </w:rPr>
      </w:pPr>
      <w:r>
        <w:rPr>
          <w:lang w:val="ro-RO"/>
        </w:rPr>
        <w:t>Agenţii de reglementare</w:t>
      </w:r>
    </w:p>
    <w:p w:rsidR="001140CA" w:rsidRPr="002C6DB3" w:rsidRDefault="001140CA" w:rsidP="001140CA">
      <w:pPr>
        <w:pStyle w:val="Paragrafoelenco"/>
        <w:numPr>
          <w:ilvl w:val="0"/>
          <w:numId w:val="4"/>
        </w:numPr>
        <w:rPr>
          <w:lang w:val="ro-RO"/>
        </w:rPr>
      </w:pPr>
      <w:r w:rsidRPr="002C6DB3">
        <w:rPr>
          <w:lang w:val="ro-RO"/>
        </w:rPr>
        <w:t>I</w:t>
      </w:r>
      <w:r>
        <w:rPr>
          <w:lang w:val="ro-RO"/>
        </w:rPr>
        <w:t>nstituţii</w:t>
      </w:r>
      <w:r w:rsidRPr="002C6DB3">
        <w:rPr>
          <w:lang w:val="ro-RO"/>
        </w:rPr>
        <w:t xml:space="preserve"> </w:t>
      </w:r>
    </w:p>
    <w:p w:rsidR="001140CA" w:rsidRPr="002C6DB3" w:rsidRDefault="001140CA" w:rsidP="001140CA">
      <w:pPr>
        <w:rPr>
          <w:lang w:val="ro-RO"/>
        </w:rPr>
      </w:pPr>
    </w:p>
    <w:p w:rsidR="001140CA" w:rsidRPr="002C6DB3" w:rsidRDefault="001140CA" w:rsidP="001140CA">
      <w:pPr>
        <w:pStyle w:val="Paragrafoelenco"/>
        <w:numPr>
          <w:ilvl w:val="0"/>
          <w:numId w:val="3"/>
        </w:numPr>
        <w:rPr>
          <w:lang w:val="ro-RO"/>
        </w:rPr>
      </w:pPr>
      <w:r w:rsidRPr="002C6DB3">
        <w:rPr>
          <w:lang w:val="ro-RO"/>
        </w:rPr>
        <w:t>I</w:t>
      </w:r>
      <w:r>
        <w:rPr>
          <w:lang w:val="ro-RO"/>
        </w:rPr>
        <w:t xml:space="preserve">dentificarea reţelei </w:t>
      </w:r>
      <w:r w:rsidRPr="002C6DB3">
        <w:rPr>
          <w:lang w:val="ro-RO"/>
        </w:rPr>
        <w:t xml:space="preserve"> </w:t>
      </w:r>
      <w:r>
        <w:rPr>
          <w:lang w:val="ro-RO"/>
        </w:rPr>
        <w:t xml:space="preserve">acelor </w:t>
      </w:r>
      <w:r w:rsidRPr="002C6DB3">
        <w:rPr>
          <w:lang w:val="ro-RO"/>
        </w:rPr>
        <w:t>STHL</w:t>
      </w:r>
      <w:r>
        <w:rPr>
          <w:lang w:val="ro-RO"/>
        </w:rPr>
        <w:t>.</w:t>
      </w:r>
    </w:p>
    <w:p w:rsidR="001140CA" w:rsidRPr="002C6DB3" w:rsidRDefault="001140CA" w:rsidP="001140CA">
      <w:pPr>
        <w:pStyle w:val="Paragrafoelenco"/>
        <w:numPr>
          <w:ilvl w:val="0"/>
          <w:numId w:val="3"/>
        </w:numPr>
        <w:rPr>
          <w:lang w:val="ro-RO"/>
        </w:rPr>
      </w:pPr>
      <w:r>
        <w:rPr>
          <w:lang w:val="ro-RO"/>
        </w:rPr>
        <w:t xml:space="preserve">Să se facă un desen – hartă - grafic a STHL pentru CAE. </w:t>
      </w:r>
    </w:p>
    <w:p w:rsidR="001140CA" w:rsidRPr="002C6DB3" w:rsidRDefault="001140CA" w:rsidP="001140CA">
      <w:pPr>
        <w:pStyle w:val="Paragrafoelenco"/>
        <w:numPr>
          <w:ilvl w:val="0"/>
          <w:numId w:val="3"/>
        </w:numPr>
        <w:rPr>
          <w:lang w:val="ro-RO"/>
        </w:rPr>
      </w:pPr>
      <w:r>
        <w:rPr>
          <w:lang w:val="ro-RO"/>
        </w:rPr>
        <w:t>Sistemul relaţiilor între</w:t>
      </w:r>
      <w:r w:rsidRPr="002C6DB3">
        <w:rPr>
          <w:lang w:val="ro-RO"/>
        </w:rPr>
        <w:t xml:space="preserve"> STHL (</w:t>
      </w:r>
      <w:r>
        <w:rPr>
          <w:lang w:val="ro-RO"/>
        </w:rPr>
        <w:t>Firma</w:t>
      </w:r>
      <w:r w:rsidRPr="002C6DB3">
        <w:rPr>
          <w:lang w:val="ro-RO"/>
        </w:rPr>
        <w:t xml:space="preserve"> = sistem</w:t>
      </w:r>
      <w:r>
        <w:rPr>
          <w:lang w:val="ro-RO"/>
        </w:rPr>
        <w:t>ul social</w:t>
      </w:r>
      <w:r w:rsidRPr="002C6DB3">
        <w:rPr>
          <w:lang w:val="ro-RO"/>
        </w:rPr>
        <w:t xml:space="preserve">, </w:t>
      </w:r>
      <w:r>
        <w:rPr>
          <w:lang w:val="ro-RO"/>
        </w:rPr>
        <w:t xml:space="preserve">de relaţii între subiecte şi interesele). </w:t>
      </w:r>
    </w:p>
    <w:p w:rsidR="00BB5F34" w:rsidRPr="003B68ED" w:rsidRDefault="00BB5F34">
      <w:pPr>
        <w:rPr>
          <w:lang w:val="ro-RO"/>
        </w:rPr>
      </w:pPr>
    </w:p>
    <w:sectPr w:rsidR="00BB5F34" w:rsidRPr="003B68ED" w:rsidSect="00BB5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169"/>
    <w:multiLevelType w:val="hybridMultilevel"/>
    <w:tmpl w:val="F97EE7D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85C9D"/>
    <w:multiLevelType w:val="hybridMultilevel"/>
    <w:tmpl w:val="A294A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3ABA"/>
    <w:multiLevelType w:val="hybridMultilevel"/>
    <w:tmpl w:val="F8F464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BE05A7"/>
    <w:multiLevelType w:val="hybridMultilevel"/>
    <w:tmpl w:val="F0D6D898"/>
    <w:lvl w:ilvl="0" w:tplc="0410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373C3181"/>
    <w:multiLevelType w:val="hybridMultilevel"/>
    <w:tmpl w:val="D2908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F7F76"/>
    <w:multiLevelType w:val="hybridMultilevel"/>
    <w:tmpl w:val="40E61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73968"/>
    <w:multiLevelType w:val="hybridMultilevel"/>
    <w:tmpl w:val="2FB24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57730"/>
    <w:multiLevelType w:val="hybridMultilevel"/>
    <w:tmpl w:val="8C6EF2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283"/>
  <w:characterSpacingControl w:val="doNotCompress"/>
  <w:compat/>
  <w:rsids>
    <w:rsidRoot w:val="00202F0D"/>
    <w:rsid w:val="0004786C"/>
    <w:rsid w:val="001140CA"/>
    <w:rsid w:val="00202F0D"/>
    <w:rsid w:val="00204271"/>
    <w:rsid w:val="003B68ED"/>
    <w:rsid w:val="004F6CC0"/>
    <w:rsid w:val="007D6F1D"/>
    <w:rsid w:val="008B6772"/>
    <w:rsid w:val="00A53E30"/>
    <w:rsid w:val="00BB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0CA"/>
    <w:pPr>
      <w:spacing w:after="120" w:line="400" w:lineRule="exact"/>
      <w:jc w:val="both"/>
    </w:pPr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40C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40C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2959</Characters>
  <Application>Microsoft Office Word</Application>
  <DocSecurity>0</DocSecurity>
  <Lines>24</Lines>
  <Paragraphs>6</Paragraphs>
  <ScaleCrop>false</ScaleCrop>
  <Company>Grizli777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2015-12-14T17:24:00Z</dcterms:created>
  <dcterms:modified xsi:type="dcterms:W3CDTF">2015-12-14T17:24:00Z</dcterms:modified>
</cp:coreProperties>
</file>